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1" w:type="dxa"/>
        <w:jc w:val="center"/>
        <w:tblLayout w:type="fixed"/>
        <w:tblLook w:val="0000"/>
      </w:tblPr>
      <w:tblGrid>
        <w:gridCol w:w="9541"/>
      </w:tblGrid>
      <w:tr w:rsidR="00BE2C34" w:rsidRPr="00E435A6" w:rsidTr="00B26CD3">
        <w:trPr>
          <w:trHeight w:val="921"/>
          <w:jc w:val="center"/>
        </w:trPr>
        <w:tc>
          <w:tcPr>
            <w:tcW w:w="9541" w:type="dxa"/>
          </w:tcPr>
          <w:p w:rsidR="00BE2C34" w:rsidRPr="00B7597F" w:rsidRDefault="00BE2C34" w:rsidP="00BE2C34">
            <w:pPr>
              <w:pStyle w:val="BodyText3"/>
              <w:spacing w:before="0" w:after="0" w:line="240" w:lineRule="auto"/>
              <w:jc w:val="center"/>
              <w:rPr>
                <w:b/>
                <w:sz w:val="26"/>
                <w:lang w:val="nl-NL"/>
              </w:rPr>
            </w:pPr>
            <w:r w:rsidRPr="00B7597F">
              <w:rPr>
                <w:b/>
                <w:sz w:val="26"/>
                <w:lang w:val="nl-NL"/>
              </w:rPr>
              <w:t>CỘNG HÒA XÃ HỘI CHỦ NGHĨA VIỆT NAM</w:t>
            </w:r>
          </w:p>
          <w:p w:rsidR="00BE2C34" w:rsidRPr="00E435A6" w:rsidRDefault="00BA10EE" w:rsidP="00BE2C34">
            <w:pPr>
              <w:spacing w:before="0" w:after="0" w:line="240" w:lineRule="auto"/>
              <w:jc w:val="center"/>
              <w:rPr>
                <w:b/>
                <w:sz w:val="28"/>
              </w:rPr>
            </w:pPr>
            <w:r w:rsidRPr="00BA10EE">
              <w:rPr>
                <w:b/>
                <w:noProof/>
              </w:rPr>
              <w:pict>
                <v:line id="Straight Connector 1" o:spid="_x0000_s1026" style="position:absolute;left:0;text-align:left;z-index:251660288;visibility:visible" from="151.75pt,19.2pt" to="313.75pt,19.2pt"/>
              </w:pict>
            </w:r>
            <w:r w:rsidR="00BE2C34" w:rsidRPr="00805B65">
              <w:rPr>
                <w:b/>
              </w:rPr>
              <w:t>Độc lập – Tự do – Hạnh phúc</w:t>
            </w:r>
          </w:p>
        </w:tc>
      </w:tr>
      <w:tr w:rsidR="00BE2C34" w:rsidRPr="00C227FC" w:rsidTr="00B01728">
        <w:trPr>
          <w:jc w:val="center"/>
        </w:trPr>
        <w:tc>
          <w:tcPr>
            <w:tcW w:w="9541" w:type="dxa"/>
          </w:tcPr>
          <w:p w:rsidR="00BE2C34" w:rsidRPr="004C7335" w:rsidRDefault="00BE2C34" w:rsidP="00BE2C34">
            <w:pPr>
              <w:pStyle w:val="BodyText3"/>
              <w:spacing w:line="240" w:lineRule="auto"/>
              <w:jc w:val="center"/>
              <w:rPr>
                <w:iCs/>
                <w:sz w:val="28"/>
                <w:szCs w:val="28"/>
                <w:lang w:val="nl-NL"/>
              </w:rPr>
            </w:pPr>
            <w:r>
              <w:rPr>
                <w:iCs/>
                <w:sz w:val="28"/>
                <w:szCs w:val="28"/>
              </w:rPr>
              <w:t xml:space="preserve">                                         </w:t>
            </w:r>
            <w:r w:rsidR="009E023C">
              <w:rPr>
                <w:iCs/>
                <w:sz w:val="28"/>
                <w:szCs w:val="28"/>
              </w:rPr>
              <w:t xml:space="preserve">                   N</w:t>
            </w:r>
            <w:r w:rsidRPr="004C7335">
              <w:rPr>
                <w:iCs/>
                <w:sz w:val="28"/>
                <w:szCs w:val="28"/>
              </w:rPr>
              <w:t>gày 14 tháng 2 năm 2023</w:t>
            </w:r>
          </w:p>
        </w:tc>
      </w:tr>
    </w:tbl>
    <w:p w:rsidR="007256A4" w:rsidRDefault="007256A4" w:rsidP="00BE2C34">
      <w:pPr>
        <w:spacing w:line="240" w:lineRule="auto"/>
        <w:rPr>
          <w:b/>
          <w:sz w:val="28"/>
          <w:szCs w:val="28"/>
        </w:rPr>
      </w:pPr>
    </w:p>
    <w:p w:rsidR="007256A4" w:rsidRDefault="002B676B" w:rsidP="00BE2C34">
      <w:pPr>
        <w:spacing w:line="240" w:lineRule="auto"/>
        <w:jc w:val="center"/>
        <w:rPr>
          <w:b/>
          <w:sz w:val="28"/>
          <w:szCs w:val="28"/>
        </w:rPr>
      </w:pPr>
      <w:r w:rsidRPr="00D131B2">
        <w:rPr>
          <w:b/>
          <w:sz w:val="28"/>
          <w:szCs w:val="28"/>
        </w:rPr>
        <w:t>THÔNG BÁO ĐẤU GIÁ TÀI SẢN</w:t>
      </w:r>
    </w:p>
    <w:p w:rsidR="004C7335" w:rsidRPr="00D131B2" w:rsidRDefault="004C7335" w:rsidP="004C7335">
      <w:pPr>
        <w:jc w:val="center"/>
        <w:rPr>
          <w:b/>
          <w:sz w:val="28"/>
          <w:szCs w:val="28"/>
        </w:rPr>
      </w:pPr>
    </w:p>
    <w:p w:rsidR="002B676B" w:rsidRPr="004C7335" w:rsidRDefault="002B676B" w:rsidP="002B676B">
      <w:pPr>
        <w:pStyle w:val="Heading1"/>
        <w:rPr>
          <w:iCs/>
        </w:rPr>
      </w:pPr>
      <w:r>
        <w:t>Tổ chức đấu giá tài sản:</w:t>
      </w:r>
      <w:r w:rsidR="00304846">
        <w:t xml:space="preserve"> </w:t>
      </w:r>
      <w:r w:rsidR="00304846" w:rsidRPr="004C7335">
        <w:rPr>
          <w:iCs/>
          <w:sz w:val="28"/>
          <w:szCs w:val="28"/>
        </w:rPr>
        <w:t>Công ty đấu giá hợp danh Số 5 Quốc gia</w:t>
      </w:r>
    </w:p>
    <w:p w:rsidR="002B676B" w:rsidRDefault="002B676B" w:rsidP="002B676B">
      <w:pPr>
        <w:rPr>
          <w:iCs/>
          <w:sz w:val="28"/>
          <w:szCs w:val="28"/>
        </w:rPr>
      </w:pPr>
      <w:r>
        <w:t>Địa chỉ</w:t>
      </w:r>
      <w:r w:rsidR="00EE632D">
        <w:t>:</w:t>
      </w:r>
      <w:r w:rsidR="0047485C">
        <w:t xml:space="preserve"> </w:t>
      </w:r>
      <w:r w:rsidR="0047485C" w:rsidRPr="004C7335">
        <w:rPr>
          <w:iCs/>
          <w:sz w:val="28"/>
          <w:szCs w:val="28"/>
        </w:rPr>
        <w:t>số 193 Hoàng Văn Thái, phường Khương Trung, Quận Thanh Xuân, Thành phố Hà Nội</w:t>
      </w:r>
    </w:p>
    <w:p w:rsidR="00BE2C34" w:rsidRPr="004C7335" w:rsidRDefault="00BE2C34" w:rsidP="002B676B">
      <w:pPr>
        <w:rPr>
          <w:iCs/>
        </w:rPr>
      </w:pPr>
      <w:r>
        <w:t xml:space="preserve">Số điện thoại: </w:t>
      </w:r>
      <w:r w:rsidRPr="004C7335">
        <w:rPr>
          <w:iCs/>
          <w:sz w:val="28"/>
          <w:szCs w:val="28"/>
        </w:rPr>
        <w:t>02437.622.619</w:t>
      </w:r>
    </w:p>
    <w:p w:rsidR="002B676B" w:rsidRDefault="00330405" w:rsidP="002B676B">
      <w:pPr>
        <w:pStyle w:val="Heading1"/>
        <w:rPr>
          <w:rStyle w:val="Strong"/>
          <w:b w:val="0"/>
          <w:bCs w:val="0"/>
        </w:rPr>
      </w:pPr>
      <w:r>
        <w:rPr>
          <w:rStyle w:val="Strong"/>
          <w:b w:val="0"/>
          <w:bCs w:val="0"/>
        </w:rPr>
        <w:t>Tên N</w:t>
      </w:r>
      <w:r w:rsidR="00410DBD">
        <w:rPr>
          <w:rStyle w:val="Strong"/>
          <w:b w:val="0"/>
          <w:bCs w:val="0"/>
        </w:rPr>
        <w:t>gười</w:t>
      </w:r>
      <w:r w:rsidR="002B676B" w:rsidRPr="002B676B">
        <w:rPr>
          <w:rStyle w:val="Strong"/>
          <w:b w:val="0"/>
          <w:bCs w:val="0"/>
        </w:rPr>
        <w:t xml:space="preserve"> có tài sản đấu giá</w:t>
      </w:r>
      <w:r w:rsidR="002B676B">
        <w:rPr>
          <w:rStyle w:val="Strong"/>
          <w:b w:val="0"/>
          <w:bCs w:val="0"/>
        </w:rPr>
        <w:t>:</w:t>
      </w:r>
      <w:r w:rsidR="0047485C">
        <w:rPr>
          <w:rStyle w:val="Strong"/>
          <w:b w:val="0"/>
          <w:bCs w:val="0"/>
        </w:rPr>
        <w:t xml:space="preserve"> </w:t>
      </w:r>
      <w:r w:rsidR="0047485C" w:rsidRPr="004C7335">
        <w:rPr>
          <w:iCs/>
          <w:sz w:val="28"/>
          <w:szCs w:val="28"/>
        </w:rPr>
        <w:t>Trung tâm phát triển quỹ đất huyện Đông Anh</w:t>
      </w:r>
    </w:p>
    <w:p w:rsidR="00EE632D" w:rsidRPr="004C7335" w:rsidRDefault="00EE632D" w:rsidP="00EE632D">
      <w:pPr>
        <w:rPr>
          <w:iCs/>
        </w:rPr>
      </w:pPr>
      <w:r>
        <w:t>Địa chỉ:</w:t>
      </w:r>
      <w:r w:rsidR="0047485C">
        <w:t xml:space="preserve"> </w:t>
      </w:r>
      <w:r w:rsidR="0047485C" w:rsidRPr="004C7335">
        <w:rPr>
          <w:iCs/>
          <w:sz w:val="28"/>
          <w:szCs w:val="28"/>
        </w:rPr>
        <w:t>Thị trấn Đông Anh, huyện Đông Anh, thành phố Hà Nội, Quận Thanh Xuân, Thành phố Hà Nội</w:t>
      </w:r>
    </w:p>
    <w:p w:rsidR="002B676B" w:rsidRDefault="00EE632D" w:rsidP="00EE632D">
      <w:pPr>
        <w:pStyle w:val="Heading1"/>
        <w:rPr>
          <w:rStyle w:val="Strong"/>
          <w:b w:val="0"/>
          <w:bCs w:val="0"/>
        </w:rPr>
      </w:pPr>
      <w:r w:rsidRPr="00EE632D">
        <w:rPr>
          <w:rStyle w:val="Strong"/>
          <w:b w:val="0"/>
          <w:bCs w:val="0"/>
        </w:rPr>
        <w:t>Thông tin về tài sản đấu giá, giá khởi điểm, tiền đặt trước:</w:t>
      </w:r>
    </w:p>
    <w:tbl>
      <w:tblPr>
        <w:tblStyle w:val="TableGrid"/>
        <w:tblW w:w="9030" w:type="dxa"/>
        <w:tblInd w:w="-5" w:type="dxa"/>
        <w:tblLook w:val="04A0"/>
      </w:tblPr>
      <w:tblGrid>
        <w:gridCol w:w="905"/>
        <w:gridCol w:w="1294"/>
        <w:gridCol w:w="1279"/>
        <w:gridCol w:w="1378"/>
        <w:gridCol w:w="1772"/>
        <w:gridCol w:w="1232"/>
        <w:gridCol w:w="1170"/>
      </w:tblGrid>
      <w:tr w:rsidR="00CE4533" w:rsidTr="00CE4533">
        <w:trPr>
          <w:trHeight w:val="911"/>
        </w:trPr>
        <w:tc>
          <w:tcPr>
            <w:tcW w:w="905" w:type="dxa"/>
          </w:tcPr>
          <w:p w:rsidR="00CE4533" w:rsidRDefault="00CE4533" w:rsidP="00EE632D">
            <w:pPr>
              <w:jc w:val="center"/>
            </w:pPr>
            <w:r>
              <w:t>STT</w:t>
            </w:r>
          </w:p>
        </w:tc>
        <w:tc>
          <w:tcPr>
            <w:tcW w:w="1294" w:type="dxa"/>
          </w:tcPr>
          <w:p w:rsidR="00CE4533" w:rsidRDefault="00CE4533" w:rsidP="00EE632D">
            <w:pPr>
              <w:jc w:val="center"/>
            </w:pPr>
            <w:r>
              <w:t>Tên tài sản</w:t>
            </w:r>
          </w:p>
        </w:tc>
        <w:tc>
          <w:tcPr>
            <w:tcW w:w="1279" w:type="dxa"/>
          </w:tcPr>
          <w:p w:rsidR="00CE4533" w:rsidRDefault="00CE4533" w:rsidP="00EE632D">
            <w:pPr>
              <w:jc w:val="center"/>
            </w:pPr>
            <w:r>
              <w:t>Số lượng</w:t>
            </w:r>
          </w:p>
        </w:tc>
        <w:tc>
          <w:tcPr>
            <w:tcW w:w="1378" w:type="dxa"/>
          </w:tcPr>
          <w:p w:rsidR="00CE4533" w:rsidRDefault="00CE4533" w:rsidP="00EE632D">
            <w:pPr>
              <w:jc w:val="center"/>
            </w:pPr>
            <w:r>
              <w:t>Chất lượng tài sản</w:t>
            </w:r>
          </w:p>
        </w:tc>
        <w:tc>
          <w:tcPr>
            <w:tcW w:w="1772" w:type="dxa"/>
          </w:tcPr>
          <w:p w:rsidR="00CE4533" w:rsidRDefault="00CE4533" w:rsidP="00EE632D">
            <w:pPr>
              <w:jc w:val="center"/>
            </w:pPr>
            <w:r>
              <w:t>Nơi có tài sản</w:t>
            </w:r>
          </w:p>
        </w:tc>
        <w:tc>
          <w:tcPr>
            <w:tcW w:w="1232" w:type="dxa"/>
          </w:tcPr>
          <w:p w:rsidR="00CE4533" w:rsidRDefault="00CE4533" w:rsidP="00EE632D">
            <w:pPr>
              <w:jc w:val="center"/>
            </w:pPr>
            <w:r>
              <w:t>Giá khởi điểm</w:t>
            </w:r>
          </w:p>
        </w:tc>
        <w:tc>
          <w:tcPr>
            <w:tcW w:w="1170" w:type="dxa"/>
          </w:tcPr>
          <w:p w:rsidR="00CE4533" w:rsidRDefault="00CE4533" w:rsidP="00EE632D">
            <w:pPr>
              <w:jc w:val="center"/>
            </w:pPr>
            <w:r>
              <w:t>Tiền đặt trước</w:t>
            </w:r>
          </w:p>
        </w:tc>
      </w:tr>
      <w:tr w:rsidR="00CE4533" w:rsidTr="00CE4533">
        <w:trPr>
          <w:trHeight w:val="588"/>
        </w:trPr>
        <w:tc>
          <w:tcPr>
            <w:tcW w:w="905" w:type="dxa"/>
          </w:tcPr>
          <w:p w:rsidR="00CE4533" w:rsidRPr="004C7335" w:rsidRDefault="00CE4533" w:rsidP="00166E8C">
            <w:pPr>
              <w:jc w:val="center"/>
              <w:rPr>
                <w:iCs/>
              </w:rPr>
            </w:pPr>
            <w:r w:rsidRPr="004C7335">
              <w:rPr>
                <w:iCs/>
                <w:sz w:val="28"/>
                <w:szCs w:val="28"/>
              </w:rPr>
              <w:t>1</w:t>
            </w:r>
          </w:p>
        </w:tc>
        <w:tc>
          <w:tcPr>
            <w:tcW w:w="1294" w:type="dxa"/>
          </w:tcPr>
          <w:p w:rsidR="00CE4533" w:rsidRPr="004C7335" w:rsidRDefault="00CE4533" w:rsidP="00E706E4">
            <w:pPr>
              <w:rPr>
                <w:iCs/>
              </w:rPr>
            </w:pPr>
            <w:r w:rsidRPr="004C7335">
              <w:rPr>
                <w:iCs/>
                <w:sz w:val="28"/>
                <w:szCs w:val="28"/>
              </w:rPr>
              <w:t xml:space="preserve">Đấu giá quyền sử dụng đất đối với 17 thửa đất tại khu đất X9 thôn Cán Khê, xã Nguyên Khê, huyện Đông Anh, thành </w:t>
            </w:r>
            <w:r w:rsidRPr="004C7335">
              <w:rPr>
                <w:iCs/>
                <w:sz w:val="28"/>
                <w:szCs w:val="28"/>
              </w:rPr>
              <w:lastRenderedPageBreak/>
              <w:t>phố Hà Nội (Giá khởi điểm, Tiền đặt trước chi tiết tại file đính kèm)</w:t>
            </w:r>
          </w:p>
        </w:tc>
        <w:tc>
          <w:tcPr>
            <w:tcW w:w="1279" w:type="dxa"/>
          </w:tcPr>
          <w:p w:rsidR="00CE4533" w:rsidRPr="004C7335" w:rsidRDefault="00CE4533" w:rsidP="007D67E2">
            <w:pPr>
              <w:jc w:val="center"/>
              <w:rPr>
                <w:iCs/>
              </w:rPr>
            </w:pPr>
            <w:r w:rsidRPr="004C7335">
              <w:rPr>
                <w:iCs/>
                <w:sz w:val="28"/>
                <w:szCs w:val="28"/>
              </w:rPr>
              <w:lastRenderedPageBreak/>
              <w:t xml:space="preserve"> </w:t>
            </w:r>
          </w:p>
        </w:tc>
        <w:tc>
          <w:tcPr>
            <w:tcW w:w="1378" w:type="dxa"/>
          </w:tcPr>
          <w:p w:rsidR="00CE4533" w:rsidRPr="004C7335" w:rsidRDefault="00CE4533" w:rsidP="00E706E4">
            <w:pPr>
              <w:rPr>
                <w:iCs/>
              </w:rPr>
            </w:pPr>
            <w:r w:rsidRPr="004C7335">
              <w:rPr>
                <w:iCs/>
                <w:sz w:val="28"/>
                <w:szCs w:val="28"/>
              </w:rPr>
              <w:t xml:space="preserve"> </w:t>
            </w:r>
          </w:p>
        </w:tc>
        <w:tc>
          <w:tcPr>
            <w:tcW w:w="1772" w:type="dxa"/>
          </w:tcPr>
          <w:p w:rsidR="00CE4533" w:rsidRPr="004C7335" w:rsidRDefault="00CE4533" w:rsidP="00E706E4">
            <w:pPr>
              <w:rPr>
                <w:iCs/>
              </w:rPr>
            </w:pPr>
            <w:r w:rsidRPr="004C7335">
              <w:rPr>
                <w:iCs/>
                <w:sz w:val="28"/>
                <w:szCs w:val="28"/>
              </w:rPr>
              <w:t>UBND xã Nguyên Khê</w:t>
            </w:r>
          </w:p>
        </w:tc>
        <w:tc>
          <w:tcPr>
            <w:tcW w:w="1232" w:type="dxa"/>
          </w:tcPr>
          <w:p w:rsidR="00CE4533" w:rsidRPr="004C7335" w:rsidRDefault="00CE4533" w:rsidP="007D67E2">
            <w:pPr>
              <w:jc w:val="center"/>
              <w:rPr>
                <w:iCs/>
              </w:rPr>
            </w:pPr>
            <w:r w:rsidRPr="004C7335">
              <w:rPr>
                <w:iCs/>
                <w:sz w:val="28"/>
                <w:szCs w:val="28"/>
              </w:rPr>
              <w:t xml:space="preserve"> </w:t>
            </w:r>
          </w:p>
        </w:tc>
        <w:tc>
          <w:tcPr>
            <w:tcW w:w="1170" w:type="dxa"/>
          </w:tcPr>
          <w:p w:rsidR="00CE4533" w:rsidRPr="004C7335" w:rsidRDefault="00CE4533" w:rsidP="007D67E2">
            <w:pPr>
              <w:jc w:val="center"/>
              <w:rPr>
                <w:iCs/>
              </w:rPr>
            </w:pPr>
            <w:r w:rsidRPr="004C7335">
              <w:rPr>
                <w:iCs/>
                <w:sz w:val="28"/>
                <w:szCs w:val="28"/>
              </w:rPr>
              <w:t xml:space="preserve"> </w:t>
            </w:r>
          </w:p>
        </w:tc>
      </w:tr>
    </w:tbl>
    <w:p w:rsidR="00CE4533" w:rsidRDefault="00CE4533" w:rsidP="00CE4533">
      <w:pPr>
        <w:pStyle w:val="Heading1"/>
      </w:pPr>
      <w:r>
        <w:lastRenderedPageBreak/>
        <w:t>Thời gian nộp tiền đặt trước:</w:t>
      </w:r>
    </w:p>
    <w:p w:rsidR="00CE4533" w:rsidRDefault="00CE4533" w:rsidP="00CE4533">
      <w:pPr>
        <w:pStyle w:val="Bullet01"/>
      </w:pPr>
      <w:r>
        <w:t>Bắt đầu: 08:00 01/03/2023</w:t>
      </w:r>
    </w:p>
    <w:p w:rsidR="00CE4533" w:rsidRPr="00CE4533" w:rsidRDefault="00CE4533" w:rsidP="00CE4533">
      <w:pPr>
        <w:pStyle w:val="Bullet01"/>
      </w:pPr>
      <w:r>
        <w:rPr>
          <w:shd w:val="clear" w:color="auto" w:fill="FFFFFF"/>
        </w:rPr>
        <w:t>Kết thúc: Kết thúc: 17:00 02/03/2023</w:t>
      </w:r>
    </w:p>
    <w:p w:rsidR="00CB4EB8" w:rsidRDefault="00CB4EB8" w:rsidP="00CB4EB8">
      <w:pPr>
        <w:pStyle w:val="Heading1"/>
        <w:rPr>
          <w:shd w:val="clear" w:color="auto" w:fill="FFFFFF"/>
        </w:rPr>
      </w:pPr>
      <w:r>
        <w:rPr>
          <w:shd w:val="clear" w:color="auto" w:fill="FFFFFF"/>
        </w:rPr>
        <w:t xml:space="preserve">Thời gian, </w:t>
      </w:r>
      <w:r>
        <w:t>địa điểm</w:t>
      </w:r>
      <w:r>
        <w:rPr>
          <w:shd w:val="clear" w:color="auto" w:fill="FFFFFF"/>
        </w:rPr>
        <w:t>, điều kiện, cách thức đăng ký tham gia đấu giá:</w:t>
      </w:r>
    </w:p>
    <w:p w:rsidR="00CB4EB8" w:rsidRDefault="00CB4EB8" w:rsidP="00CB4EB8">
      <w:pPr>
        <w:pStyle w:val="Bullet01"/>
      </w:pPr>
      <w:r>
        <w:t>Thời gian:</w:t>
      </w:r>
      <w:r w:rsidR="0035172C">
        <w:t xml:space="preserve"> 08:00 13/02/2023 - 17:00 01/03/2023</w:t>
      </w:r>
    </w:p>
    <w:p w:rsidR="00CB4EB8" w:rsidRPr="00A616F1" w:rsidRDefault="00CB4EB8" w:rsidP="00CB4EB8">
      <w:pPr>
        <w:pStyle w:val="Bullet01"/>
      </w:pPr>
      <w:r>
        <w:rPr>
          <w:shd w:val="clear" w:color="auto" w:fill="FFFFFF"/>
        </w:rPr>
        <w:t>Điều kiện, cách thức đăng ký tham gia đấu giá:</w:t>
      </w:r>
      <w:r w:rsidR="0035172C">
        <w:rPr>
          <w:shd w:val="clear" w:color="auto" w:fill="FFFFFF"/>
        </w:rPr>
        <w:t xml:space="preserve"> - Tiếp nhận hồ sơ đăng ký tham gia đấu giá: Nộp hồ sơ đăng ký tham gia đấu giá trực tiếp tại địa điểm tiếp nhận hồ sơ hoặc Gửi hồ sơ theo hình thức thư đảm bảo đến địa chỉ quy định. + Địa điểm nộp hồ sơ đăng ký đấu giá trực tiếp: Người tham gia đấu giá nộp hồ sơ đăng ký tham gia đấu giá cho Tổ chức đấu giá tài sản (Công ty Đấu giá Hợp danh Số 5 - Quốc Gia) trực tiếp tại địa chỉ: Trung tâm Chính trị huyện Đông Anh (Địa chỉ: thôn Đản Dị, xã Uy Nỗ, huyện Đông Anh, thành phố Hà Nội). + Gửi hồ sơ đăng ký tham gia đấu giá theo hình thức gửi thư đảm bảo đến địa chỉ: Công ty Đấu giá Hợp danh Số 5 – Quốc gia (Địa chỉ: Số 193 Hoàng Văn Thái, phường Khương Trung, quận Thanh Xuân, Hà Nội), Số điện thoại: 024.37.622.619. Hồ sơ gửi theo hình thức thư đảm bảo phải được tiếp nhận trước 17 giờ 00 phút ngày 01/03/2023. Các trường hợp hồ sơ chuyển tới sau 17 giờ 00 phút ngày 01/03/2023 sẽ không hợp lệ.</w:t>
      </w:r>
    </w:p>
    <w:p w:rsidR="00CB4EB8" w:rsidRDefault="00CB4EB8" w:rsidP="00CB4EB8">
      <w:pPr>
        <w:pStyle w:val="Heading1"/>
        <w:rPr>
          <w:shd w:val="clear" w:color="auto" w:fill="FFFFFF"/>
        </w:rPr>
      </w:pPr>
      <w:r>
        <w:rPr>
          <w:shd w:val="clear" w:color="auto" w:fill="FFFFFF"/>
        </w:rPr>
        <w:t>Thời gian, địa điểm tổ chức cuộc đấu giá:</w:t>
      </w:r>
    </w:p>
    <w:p w:rsidR="00CB4EB8" w:rsidRDefault="00CB4EB8" w:rsidP="00CB4EB8">
      <w:pPr>
        <w:pStyle w:val="Bullet01"/>
      </w:pPr>
      <w:r>
        <w:t>Thời gian:</w:t>
      </w:r>
      <w:r w:rsidR="0035172C">
        <w:t xml:space="preserve"> </w:t>
      </w:r>
      <w:r w:rsidR="0035172C">
        <w:rPr>
          <w:shd w:val="clear" w:color="auto" w:fill="FFFFFF"/>
        </w:rPr>
        <w:t>08:30 04/03/2023</w:t>
      </w:r>
    </w:p>
    <w:p w:rsidR="00CB4EB8" w:rsidRDefault="00CB4EB8" w:rsidP="00CB4EB8">
      <w:pPr>
        <w:pStyle w:val="Bullet01"/>
      </w:pPr>
      <w:r>
        <w:t>Địa điểm:</w:t>
      </w:r>
      <w:r w:rsidR="0035172C" w:rsidRPr="0035172C">
        <w:rPr>
          <w:shd w:val="clear" w:color="auto" w:fill="FFFFFF"/>
        </w:rPr>
        <w:t xml:space="preserve"> </w:t>
      </w:r>
      <w:r w:rsidR="0035172C">
        <w:rPr>
          <w:shd w:val="clear" w:color="auto" w:fill="FFFFFF"/>
        </w:rPr>
        <w:t>Hội trường Trung tâm chính trị huyện Đông Anh - Địa chỉ: Thôn Đản Dị, xã Uy Nỗ, huyện Đông Anh, TP. Hà Nội.</w:t>
      </w:r>
    </w:p>
    <w:p w:rsidR="00C14258" w:rsidRPr="00C14258" w:rsidRDefault="00C14258" w:rsidP="009E023C">
      <w:pPr>
        <w:pStyle w:val="Bullet01"/>
        <w:numPr>
          <w:ilvl w:val="0"/>
          <w:numId w:val="0"/>
        </w:numPr>
        <w:rPr>
          <w:b/>
        </w:rPr>
      </w:pPr>
    </w:p>
    <w:sectPr w:rsidR="00C14258" w:rsidRPr="00C14258" w:rsidSect="00C14258">
      <w:pgSz w:w="11907" w:h="16840" w:code="9"/>
      <w:pgMar w:top="1134"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A5F24"/>
    <w:multiLevelType w:val="hybridMultilevel"/>
    <w:tmpl w:val="8A929552"/>
    <w:lvl w:ilvl="0" w:tplc="2D740CF4">
      <w:numFmt w:val="bullet"/>
      <w:pStyle w:val="Bullet01"/>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44B79"/>
    <w:multiLevelType w:val="multilevel"/>
    <w:tmpl w:val="EEA281EC"/>
    <w:lvl w:ilvl="0">
      <w:start w:val="1"/>
      <w:numFmt w:val="decimal"/>
      <w:pStyle w:val="Heading1"/>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E1C7F62"/>
    <w:multiLevelType w:val="hybridMultilevel"/>
    <w:tmpl w:val="5C6040E4"/>
    <w:lvl w:ilvl="0" w:tplc="D960C6B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7547DF"/>
    <w:multiLevelType w:val="hybridMultilevel"/>
    <w:tmpl w:val="024A2948"/>
    <w:lvl w:ilvl="0" w:tplc="F83CD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676B"/>
    <w:rsid w:val="000103B5"/>
    <w:rsid w:val="00014BB8"/>
    <w:rsid w:val="00103D6C"/>
    <w:rsid w:val="001304E3"/>
    <w:rsid w:val="00166E8C"/>
    <w:rsid w:val="001E76AA"/>
    <w:rsid w:val="002B676B"/>
    <w:rsid w:val="002D7A40"/>
    <w:rsid w:val="00304846"/>
    <w:rsid w:val="00330405"/>
    <w:rsid w:val="00335A08"/>
    <w:rsid w:val="0035172C"/>
    <w:rsid w:val="00410DBD"/>
    <w:rsid w:val="0043224C"/>
    <w:rsid w:val="0043667B"/>
    <w:rsid w:val="0047485C"/>
    <w:rsid w:val="00492291"/>
    <w:rsid w:val="004C7335"/>
    <w:rsid w:val="005324DF"/>
    <w:rsid w:val="00552804"/>
    <w:rsid w:val="00571B3B"/>
    <w:rsid w:val="00574C59"/>
    <w:rsid w:val="00594B72"/>
    <w:rsid w:val="005D1E65"/>
    <w:rsid w:val="006034BF"/>
    <w:rsid w:val="0060673C"/>
    <w:rsid w:val="007136BE"/>
    <w:rsid w:val="007256A4"/>
    <w:rsid w:val="007420A2"/>
    <w:rsid w:val="007D67E2"/>
    <w:rsid w:val="009553DA"/>
    <w:rsid w:val="00982B9E"/>
    <w:rsid w:val="009A16E0"/>
    <w:rsid w:val="009E023C"/>
    <w:rsid w:val="009E3ACB"/>
    <w:rsid w:val="00A616F1"/>
    <w:rsid w:val="00A755B3"/>
    <w:rsid w:val="00A8079C"/>
    <w:rsid w:val="00A85DC1"/>
    <w:rsid w:val="00BA10EE"/>
    <w:rsid w:val="00BA2683"/>
    <w:rsid w:val="00BB2E5A"/>
    <w:rsid w:val="00BE2C34"/>
    <w:rsid w:val="00C14258"/>
    <w:rsid w:val="00C60B4E"/>
    <w:rsid w:val="00CB4EB8"/>
    <w:rsid w:val="00CC6168"/>
    <w:rsid w:val="00CE4533"/>
    <w:rsid w:val="00D131B2"/>
    <w:rsid w:val="00E00CC9"/>
    <w:rsid w:val="00E706E4"/>
    <w:rsid w:val="00ED1DD1"/>
    <w:rsid w:val="00EE1BC6"/>
    <w:rsid w:val="00EE6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B2"/>
    <w:pPr>
      <w:spacing w:before="120" w:after="120" w:line="276" w:lineRule="auto"/>
    </w:pPr>
    <w:rPr>
      <w:sz w:val="26"/>
    </w:rPr>
  </w:style>
  <w:style w:type="paragraph" w:styleId="Heading1">
    <w:name w:val="heading 1"/>
    <w:basedOn w:val="Normal"/>
    <w:next w:val="Normal"/>
    <w:link w:val="Heading1Char"/>
    <w:uiPriority w:val="9"/>
    <w:qFormat/>
    <w:rsid w:val="002B676B"/>
    <w:pPr>
      <w:keepNext/>
      <w:keepLines/>
      <w:numPr>
        <w:numId w:val="2"/>
      </w:numPr>
      <w:spacing w:line="360" w:lineRule="auto"/>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2B676B"/>
    <w:pPr>
      <w:numPr>
        <w:numId w:val="1"/>
      </w:numPr>
      <w:jc w:val="center"/>
    </w:pPr>
    <w:rPr>
      <w:b/>
    </w:rPr>
  </w:style>
  <w:style w:type="character" w:customStyle="1" w:styleId="Heading1Char">
    <w:name w:val="Heading 1 Char"/>
    <w:basedOn w:val="DefaultParagraphFont"/>
    <w:link w:val="Heading1"/>
    <w:uiPriority w:val="9"/>
    <w:rsid w:val="002B676B"/>
    <w:rPr>
      <w:rFonts w:eastAsiaTheme="majorEastAsia" w:cstheme="majorBidi"/>
      <w:sz w:val="26"/>
      <w:szCs w:val="32"/>
    </w:rPr>
  </w:style>
  <w:style w:type="character" w:styleId="Strong">
    <w:name w:val="Strong"/>
    <w:basedOn w:val="DefaultParagraphFont"/>
    <w:uiPriority w:val="22"/>
    <w:qFormat/>
    <w:rsid w:val="002B676B"/>
    <w:rPr>
      <w:b/>
      <w:bCs/>
    </w:rPr>
  </w:style>
  <w:style w:type="table" w:styleId="TableGrid">
    <w:name w:val="Table Grid"/>
    <w:basedOn w:val="TableNormal"/>
    <w:uiPriority w:val="39"/>
    <w:rsid w:val="00EE6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1">
    <w:name w:val="Bullet 01"/>
    <w:basedOn w:val="Normal"/>
    <w:qFormat/>
    <w:rsid w:val="00CB4EB8"/>
    <w:pPr>
      <w:numPr>
        <w:numId w:val="4"/>
      </w:numPr>
    </w:pPr>
  </w:style>
  <w:style w:type="paragraph" w:styleId="BodyText3">
    <w:name w:val="Body Text 3"/>
    <w:basedOn w:val="Normal"/>
    <w:link w:val="BodyText3Char"/>
    <w:uiPriority w:val="99"/>
    <w:unhideWhenUsed/>
    <w:rsid w:val="00A8079C"/>
    <w:pPr>
      <w:spacing w:line="360" w:lineRule="atLeast"/>
      <w:jc w:val="both"/>
    </w:pPr>
    <w:rPr>
      <w:rFonts w:eastAsia="Times New Roman" w:cs="Times New Roman"/>
      <w:sz w:val="16"/>
      <w:szCs w:val="16"/>
    </w:rPr>
  </w:style>
  <w:style w:type="character" w:customStyle="1" w:styleId="BodyText3Char">
    <w:name w:val="Body Text 3 Char"/>
    <w:basedOn w:val="DefaultParagraphFont"/>
    <w:link w:val="BodyText3"/>
    <w:uiPriority w:val="99"/>
    <w:rsid w:val="00A8079C"/>
    <w:rPr>
      <w:rFonts w:eastAsia="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4903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2023-02-14T01:43:00Z</dcterms:created>
  <dcterms:modified xsi:type="dcterms:W3CDTF">2023-02-14T01:43:00Z</dcterms:modified>
</cp:coreProperties>
</file>